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7" w:rsidRPr="001935D7" w:rsidRDefault="001935D7" w:rsidP="001935D7">
      <w:pPr>
        <w:ind w:left="1107" w:right="1122"/>
        <w:jc w:val="center"/>
        <w:outlineLvl w:val="1"/>
        <w:rPr>
          <w:b/>
          <w:bCs/>
          <w:i/>
          <w:w w:val="105"/>
          <w:sz w:val="28"/>
          <w:szCs w:val="28"/>
          <w:lang w:eastAsia="en-US" w:bidi="ar-SA"/>
        </w:rPr>
      </w:pPr>
    </w:p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1935D7" w:rsidRPr="001935D7" w:rsidTr="007C521D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1935D7" w:rsidRPr="001935D7" w:rsidRDefault="001935D7" w:rsidP="001935D7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  <w:lang w:eastAsia="en-US" w:bidi="ar-SA"/>
              </w:rPr>
            </w:pPr>
            <w:r w:rsidRPr="001935D7">
              <w:rPr>
                <w:b/>
                <w:sz w:val="36"/>
                <w:szCs w:val="20"/>
                <w:lang w:eastAsia="en-US" w:bidi="ar-SA"/>
              </w:rPr>
              <w:t>ООО “</w:t>
            </w:r>
            <w:r w:rsidRPr="001935D7">
              <w:rPr>
                <w:b/>
                <w:i/>
                <w:sz w:val="36"/>
                <w:szCs w:val="20"/>
                <w:lang w:eastAsia="en-US" w:bidi="ar-SA"/>
              </w:rPr>
              <w:t>Научно-производственное</w:t>
            </w:r>
          </w:p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eastAsia="en-US" w:bidi="ar-SA"/>
              </w:rPr>
            </w:pPr>
            <w:r w:rsidRPr="001935D7">
              <w:rPr>
                <w:b/>
                <w:i/>
                <w:sz w:val="48"/>
                <w:szCs w:val="20"/>
                <w:lang w:eastAsia="en-US" w:bidi="ar-SA"/>
              </w:rPr>
              <w:t xml:space="preserve">предприятие - </w:t>
            </w:r>
          </w:p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eastAsia="en-US" w:bidi="ar-SA"/>
              </w:rPr>
            </w:pPr>
            <w:bookmarkStart w:id="0" w:name="_GoBack"/>
            <w:r w:rsidRPr="001935D7">
              <w:rPr>
                <w:b/>
                <w:i/>
                <w:sz w:val="48"/>
                <w:szCs w:val="20"/>
                <w:lang w:eastAsia="en-US" w:bidi="ar-SA"/>
              </w:rPr>
              <w:t>учебн</w:t>
            </w:r>
            <w:bookmarkEnd w:id="0"/>
            <w:r w:rsidRPr="001935D7">
              <w:rPr>
                <w:b/>
                <w:i/>
                <w:sz w:val="48"/>
                <w:szCs w:val="20"/>
                <w:lang w:eastAsia="en-US" w:bidi="ar-SA"/>
              </w:rPr>
              <w:t>ый центр</w:t>
            </w:r>
          </w:p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en-US" w:bidi="ar-SA"/>
              </w:rPr>
            </w:pPr>
            <w:r w:rsidRPr="001935D7">
              <w:rPr>
                <w:b/>
                <w:i/>
                <w:sz w:val="48"/>
                <w:szCs w:val="20"/>
                <w:lang w:eastAsia="en-US" w:bidi="ar-SA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sz w:val="10"/>
                <w:szCs w:val="20"/>
                <w:lang w:eastAsia="en-US" w:bidi="ar-SA"/>
              </w:rPr>
            </w:pPr>
          </w:p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sz w:val="10"/>
                <w:szCs w:val="20"/>
                <w:lang w:eastAsia="en-US" w:bidi="ar-SA"/>
              </w:rPr>
            </w:pPr>
          </w:p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  <w:lang w:eastAsia="en-US" w:bidi="ar-SA"/>
              </w:rPr>
            </w:pPr>
            <w:r w:rsidRPr="001935D7">
              <w:rPr>
                <w:b/>
                <w:i/>
                <w:sz w:val="52"/>
                <w:szCs w:val="20"/>
                <w:lang w:val="en-US" w:eastAsia="en-US" w:bidi="ar-SA"/>
              </w:rPr>
              <w:t>“</w:t>
            </w:r>
            <w:r w:rsidRPr="001935D7">
              <w:rPr>
                <w:b/>
                <w:i/>
                <w:sz w:val="52"/>
                <w:szCs w:val="20"/>
                <w:lang w:eastAsia="en-US" w:bidi="ar-SA"/>
              </w:rPr>
              <w:t>НАУКА</w:t>
            </w:r>
            <w:r w:rsidRPr="001935D7">
              <w:rPr>
                <w:b/>
                <w:i/>
                <w:sz w:val="52"/>
                <w:szCs w:val="20"/>
                <w:lang w:val="en-US" w:eastAsia="en-US" w:bidi="ar-SA"/>
              </w:rPr>
              <w:t>”</w:t>
            </w:r>
          </w:p>
          <w:p w:rsidR="001935D7" w:rsidRPr="001935D7" w:rsidRDefault="001935D7" w:rsidP="001935D7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  <w:lang w:eastAsia="en-US" w:bidi="ar-SA"/>
              </w:rPr>
            </w:pPr>
          </w:p>
          <w:p w:rsidR="001935D7" w:rsidRPr="001935D7" w:rsidRDefault="001935D7" w:rsidP="001935D7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 w:eastAsia="en-US" w:bidi="ar-SA"/>
              </w:rPr>
            </w:pPr>
          </w:p>
        </w:tc>
      </w:tr>
    </w:tbl>
    <w:p w:rsidR="001935D7" w:rsidRPr="001935D7" w:rsidRDefault="001935D7" w:rsidP="001935D7">
      <w:pPr>
        <w:ind w:left="284"/>
        <w:jc w:val="both"/>
        <w:rPr>
          <w:sz w:val="32"/>
          <w:lang w:eastAsia="en-US" w:bidi="ar-SA"/>
        </w:rPr>
      </w:pPr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 xml:space="preserve">144002, Московская </w:t>
      </w:r>
      <w:proofErr w:type="spellStart"/>
      <w:r w:rsidRPr="001935D7">
        <w:rPr>
          <w:sz w:val="24"/>
          <w:lang w:eastAsia="en-US" w:bidi="ar-SA"/>
        </w:rPr>
        <w:t>обл</w:t>
      </w:r>
      <w:proofErr w:type="spellEnd"/>
      <w:r w:rsidRPr="001935D7">
        <w:rPr>
          <w:sz w:val="24"/>
          <w:lang w:eastAsia="en-US" w:bidi="ar-SA"/>
        </w:rPr>
        <w:t>.</w:t>
      </w:r>
      <w:proofErr w:type="gramStart"/>
      <w:r w:rsidRPr="001935D7">
        <w:rPr>
          <w:sz w:val="24"/>
          <w:lang w:eastAsia="en-US" w:bidi="ar-SA"/>
        </w:rPr>
        <w:t>,г</w:t>
      </w:r>
      <w:proofErr w:type="gramEnd"/>
      <w:r w:rsidRPr="001935D7">
        <w:rPr>
          <w:sz w:val="24"/>
          <w:lang w:eastAsia="en-US" w:bidi="ar-SA"/>
        </w:rPr>
        <w:t xml:space="preserve"> Электросталь, ул. Радио, д.38</w:t>
      </w:r>
    </w:p>
    <w:p w:rsidR="001935D7" w:rsidRPr="001935D7" w:rsidRDefault="001935D7" w:rsidP="001935D7">
      <w:pPr>
        <w:widowControl/>
        <w:autoSpaceDE/>
        <w:autoSpaceDN/>
        <w:jc w:val="both"/>
        <w:rPr>
          <w:sz w:val="24"/>
          <w:szCs w:val="20"/>
          <w:lang w:eastAsia="en-US" w:bidi="ar-SA"/>
        </w:rPr>
      </w:pPr>
      <w:r w:rsidRPr="001935D7">
        <w:rPr>
          <w:sz w:val="24"/>
          <w:szCs w:val="20"/>
          <w:lang w:eastAsia="en-US" w:bidi="ar-SA"/>
        </w:rPr>
        <w:t>ИНН 5053001670   КПП 505301001  ОКВЭД 51.70   ОКПО 18181396</w:t>
      </w:r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 xml:space="preserve">р/с 40702810440280127690 в Сбербанке России ОАО </w:t>
      </w:r>
      <w:proofErr w:type="spellStart"/>
      <w:r w:rsidRPr="001935D7">
        <w:rPr>
          <w:sz w:val="24"/>
          <w:lang w:eastAsia="en-US" w:bidi="ar-SA"/>
        </w:rPr>
        <w:t>г</w:t>
      </w:r>
      <w:proofErr w:type="gramStart"/>
      <w:r w:rsidRPr="001935D7">
        <w:rPr>
          <w:sz w:val="24"/>
          <w:lang w:eastAsia="en-US" w:bidi="ar-SA"/>
        </w:rPr>
        <w:t>.М</w:t>
      </w:r>
      <w:proofErr w:type="gramEnd"/>
      <w:r w:rsidRPr="001935D7">
        <w:rPr>
          <w:sz w:val="24"/>
          <w:lang w:eastAsia="en-US" w:bidi="ar-SA"/>
        </w:rPr>
        <w:t>осква</w:t>
      </w:r>
      <w:proofErr w:type="spellEnd"/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>Ногинское ОСБ №2557</w:t>
      </w:r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>к/с 30101810400000000225  БИК 044525225</w:t>
      </w:r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>Тел.:  7-00-57, 7-01-95;  Факс:  7-00-57, 7-01-95</w:t>
      </w:r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>Код г. Электросталь по России и Московской области -  49657,</w:t>
      </w:r>
    </w:p>
    <w:p w:rsidR="001935D7" w:rsidRPr="001935D7" w:rsidRDefault="001935D7" w:rsidP="001935D7">
      <w:pPr>
        <w:jc w:val="both"/>
        <w:rPr>
          <w:sz w:val="24"/>
          <w:lang w:val="de-DE" w:eastAsia="en-US" w:bidi="ar-SA"/>
        </w:rPr>
      </w:pPr>
      <w:proofErr w:type="spellStart"/>
      <w:r w:rsidRPr="001935D7">
        <w:rPr>
          <w:sz w:val="24"/>
          <w:lang w:val="de-DE" w:eastAsia="en-US" w:bidi="ar-SA"/>
        </w:rPr>
        <w:t>e-mail</w:t>
      </w:r>
      <w:proofErr w:type="spellEnd"/>
      <w:r w:rsidRPr="001935D7">
        <w:rPr>
          <w:sz w:val="24"/>
          <w:lang w:val="de-DE" w:eastAsia="en-US" w:bidi="ar-SA"/>
        </w:rPr>
        <w:t xml:space="preserve">:  </w:t>
      </w:r>
      <w:hyperlink r:id="rId6" w:history="1">
        <w:r w:rsidRPr="001935D7">
          <w:rPr>
            <w:color w:val="0000FF"/>
            <w:sz w:val="24"/>
            <w:u w:val="single"/>
            <w:lang w:val="de-DE" w:eastAsia="en-US" w:bidi="ar-SA"/>
          </w:rPr>
          <w:t>el-nauka@yandex.ru</w:t>
        </w:r>
      </w:hyperlink>
    </w:p>
    <w:p w:rsidR="001935D7" w:rsidRPr="001935D7" w:rsidRDefault="001935D7" w:rsidP="001935D7">
      <w:pPr>
        <w:jc w:val="both"/>
        <w:rPr>
          <w:sz w:val="24"/>
          <w:lang w:eastAsia="en-US" w:bidi="ar-SA"/>
        </w:rPr>
      </w:pPr>
      <w:r w:rsidRPr="001935D7">
        <w:rPr>
          <w:sz w:val="24"/>
          <w:lang w:eastAsia="en-US" w:bidi="ar-SA"/>
        </w:rPr>
        <w:t>__________________________________________________________________________________________</w:t>
      </w:r>
    </w:p>
    <w:p w:rsidR="001935D7" w:rsidRPr="001935D7" w:rsidRDefault="001935D7" w:rsidP="001935D7">
      <w:pPr>
        <w:rPr>
          <w:sz w:val="20"/>
          <w:szCs w:val="26"/>
          <w:lang w:eastAsia="en-US" w:bidi="ar-SA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1935D7" w:rsidRPr="001935D7" w:rsidTr="007C521D">
        <w:trPr>
          <w:trHeight w:val="3407"/>
        </w:trPr>
        <w:tc>
          <w:tcPr>
            <w:tcW w:w="10182" w:type="dxa"/>
          </w:tcPr>
          <w:p w:rsidR="001935D7" w:rsidRPr="001935D7" w:rsidRDefault="001935D7" w:rsidP="001935D7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935D7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Утверждено</w:t>
            </w:r>
          </w:p>
          <w:p w:rsidR="001935D7" w:rsidRPr="001935D7" w:rsidRDefault="001935D7" w:rsidP="001935D7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  <w:r w:rsidRPr="001935D7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Генеральный директор</w:t>
            </w:r>
          </w:p>
          <w:p w:rsidR="001935D7" w:rsidRPr="001935D7" w:rsidRDefault="001935D7" w:rsidP="001935D7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</w:p>
          <w:p w:rsidR="001935D7" w:rsidRPr="001935D7" w:rsidRDefault="001935D7" w:rsidP="001935D7">
            <w:pPr>
              <w:ind w:right="196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935D7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_______________________</w:t>
            </w:r>
          </w:p>
          <w:p w:rsidR="001935D7" w:rsidRPr="001935D7" w:rsidRDefault="001935D7" w:rsidP="001935D7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935D7">
              <w:rPr>
                <w:rFonts w:eastAsia="Calibri"/>
                <w:sz w:val="28"/>
                <w:szCs w:val="28"/>
                <w:lang w:eastAsia="en-US" w:bidi="ar-SA"/>
              </w:rPr>
              <w:t>Мишин В.Н.</w:t>
            </w:r>
          </w:p>
          <w:p w:rsidR="001935D7" w:rsidRPr="001935D7" w:rsidRDefault="001935D7" w:rsidP="001935D7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935D7">
              <w:rPr>
                <w:rFonts w:eastAsia="Calibri"/>
                <w:sz w:val="28"/>
                <w:szCs w:val="28"/>
                <w:lang w:eastAsia="en-US" w:bidi="ar-SA"/>
              </w:rPr>
              <w:t>«01» октября 2020 г.</w:t>
            </w:r>
          </w:p>
        </w:tc>
      </w:tr>
    </w:tbl>
    <w:p w:rsidR="001935D7" w:rsidRDefault="001935D7">
      <w:pPr>
        <w:pStyle w:val="2"/>
        <w:spacing w:line="261" w:lineRule="exact"/>
        <w:ind w:right="584"/>
      </w:pPr>
    </w:p>
    <w:p w:rsidR="004E6B1B" w:rsidRDefault="001935D7">
      <w:pPr>
        <w:pStyle w:val="2"/>
        <w:spacing w:line="261" w:lineRule="exact"/>
        <w:ind w:right="584"/>
      </w:pPr>
      <w:r>
        <w:t>ПОЛОЖЕНИЕ</w:t>
      </w:r>
    </w:p>
    <w:p w:rsidR="004E6B1B" w:rsidRDefault="001935D7">
      <w:pPr>
        <w:ind w:left="567" w:right="591"/>
        <w:jc w:val="center"/>
        <w:rPr>
          <w:b/>
          <w:sz w:val="24"/>
        </w:rPr>
      </w:pPr>
      <w:r>
        <w:rPr>
          <w:b/>
          <w:sz w:val="24"/>
        </w:rPr>
        <w:t>О ТЕКУЩЕЙ, ПРОМЕЖУТОЧНОЙ И ИТОГОВОЙ АТТЕСТАЦИИ СЛУШАТЕЛЕЙ ПО ДОПОЛНИТЕЛЬНЫМ ПРОФЕССИОНАЛЬНЫМ ПРОГРАММАМ</w:t>
      </w:r>
    </w:p>
    <w:p w:rsidR="005F298C" w:rsidRPr="005F298C" w:rsidRDefault="001935D7" w:rsidP="005F298C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В </w:t>
      </w:r>
      <w:r w:rsidR="005F298C" w:rsidRPr="005F298C">
        <w:rPr>
          <w:b/>
          <w:sz w:val="24"/>
          <w:szCs w:val="24"/>
        </w:rPr>
        <w:t>ОБЩЕСТВ</w:t>
      </w:r>
      <w:r w:rsidR="005F298C">
        <w:rPr>
          <w:b/>
          <w:sz w:val="24"/>
          <w:szCs w:val="24"/>
        </w:rPr>
        <w:t>Е</w:t>
      </w:r>
      <w:r w:rsidR="005F298C" w:rsidRPr="005F298C">
        <w:rPr>
          <w:b/>
          <w:sz w:val="24"/>
          <w:szCs w:val="24"/>
        </w:rPr>
        <w:t xml:space="preserve"> С ОГРАНИЧЕННОЙ ОТВЕТСТВЕННОСТЬЮ «НАУЧНО-ПРОИЗВОДСТВЕННОЕ ПРЕДПРИЯТИЕ «НАУКА» - УЧЕБНЫЙ ЦЕНТР.</w:t>
      </w:r>
    </w:p>
    <w:p w:rsidR="005F298C" w:rsidRDefault="005F298C" w:rsidP="005F298C">
      <w:pPr>
        <w:pStyle w:val="a3"/>
        <w:rPr>
          <w:b/>
          <w:i/>
          <w:sz w:val="30"/>
          <w:szCs w:val="28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rPr>
          <w:b/>
          <w:i/>
          <w:sz w:val="30"/>
        </w:rPr>
      </w:pPr>
    </w:p>
    <w:p w:rsidR="005F298C" w:rsidRDefault="005F298C" w:rsidP="005F298C">
      <w:pPr>
        <w:pStyle w:val="a3"/>
        <w:spacing w:before="2"/>
        <w:rPr>
          <w:b/>
          <w:i/>
          <w:sz w:val="32"/>
        </w:rPr>
      </w:pPr>
    </w:p>
    <w:p w:rsidR="005F298C" w:rsidRDefault="005F298C" w:rsidP="005F298C">
      <w:pPr>
        <w:pStyle w:val="a3"/>
        <w:ind w:left="1107" w:right="420"/>
        <w:jc w:val="center"/>
        <w:rPr>
          <w:sz w:val="28"/>
        </w:rPr>
      </w:pPr>
      <w:r>
        <w:t>Электросталь, 2020</w:t>
      </w:r>
    </w:p>
    <w:p w:rsidR="004E6B1B" w:rsidRDefault="004E6B1B" w:rsidP="005F298C">
      <w:pPr>
        <w:ind w:left="567" w:right="588"/>
        <w:jc w:val="center"/>
        <w:rPr>
          <w:b/>
          <w:sz w:val="26"/>
        </w:rPr>
      </w:pPr>
    </w:p>
    <w:p w:rsidR="004E6B1B" w:rsidRDefault="004E6B1B">
      <w:pPr>
        <w:pStyle w:val="a3"/>
        <w:ind w:left="0" w:firstLine="0"/>
        <w:jc w:val="left"/>
        <w:rPr>
          <w:b/>
          <w:sz w:val="26"/>
        </w:rPr>
      </w:pPr>
    </w:p>
    <w:p w:rsidR="004E6B1B" w:rsidRDefault="004E6B1B">
      <w:pPr>
        <w:pStyle w:val="a3"/>
        <w:ind w:left="0" w:firstLine="0"/>
        <w:jc w:val="left"/>
        <w:rPr>
          <w:b/>
          <w:sz w:val="26"/>
        </w:rPr>
      </w:pPr>
    </w:p>
    <w:p w:rsidR="004E6B1B" w:rsidRDefault="001935D7">
      <w:pPr>
        <w:pStyle w:val="a4"/>
        <w:numPr>
          <w:ilvl w:val="0"/>
          <w:numId w:val="8"/>
        </w:numPr>
        <w:tabs>
          <w:tab w:val="left" w:pos="4812"/>
        </w:tabs>
        <w:spacing w:before="61"/>
        <w:ind w:hanging="709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4E6B1B" w:rsidRDefault="001935D7" w:rsidP="005F298C">
      <w:pPr>
        <w:pStyle w:val="a4"/>
        <w:numPr>
          <w:ilvl w:val="1"/>
          <w:numId w:val="7"/>
        </w:numPr>
        <w:tabs>
          <w:tab w:val="left" w:pos="1523"/>
        </w:tabs>
        <w:ind w:right="122"/>
        <w:rPr>
          <w:sz w:val="24"/>
        </w:rPr>
      </w:pPr>
      <w:proofErr w:type="gramStart"/>
      <w:r>
        <w:rPr>
          <w:sz w:val="24"/>
        </w:rPr>
        <w:t xml:space="preserve">Настоящее Положение разработано в соответствии с Гражданский кодексом Российской Федерации, Федеральным законом от 29 декабря 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«Порядком организации и осуществления образовательной деятельности по дополнительным профессиональным программам», Законом РФ от 07.02.1992 №2300-1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защите прав потребителей», утвержденным приказом Министерства образования и науки Российской Федерации от 01 июля 2013 г. №499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</w:t>
      </w:r>
      <w:proofErr w:type="gramEnd"/>
      <w:r>
        <w:rPr>
          <w:sz w:val="24"/>
        </w:rPr>
        <w:t xml:space="preserve"> и осуществления образовательной деятельности по дополнительным профессиональным программам», Методическими рекомендациями Российской Федерации Министерства образования и науки по организации итоговой аттестации при реализации дополнительных профессиональных программ от 30.03.2015 №АК-821/06, Уставом </w:t>
      </w:r>
      <w:r w:rsidR="005F298C">
        <w:rPr>
          <w:sz w:val="24"/>
        </w:rPr>
        <w:t>О</w:t>
      </w:r>
      <w:r w:rsidR="005F298C" w:rsidRPr="005F298C">
        <w:rPr>
          <w:sz w:val="24"/>
        </w:rPr>
        <w:t>бществ</w:t>
      </w:r>
      <w:r w:rsidR="005F298C">
        <w:rPr>
          <w:sz w:val="24"/>
        </w:rPr>
        <w:t>а</w:t>
      </w:r>
      <w:r w:rsidR="005F298C" w:rsidRPr="005F298C">
        <w:rPr>
          <w:sz w:val="24"/>
        </w:rPr>
        <w:t xml:space="preserve"> с ограниченной ответственностью «</w:t>
      </w:r>
      <w:r w:rsidR="005F298C">
        <w:rPr>
          <w:sz w:val="24"/>
        </w:rPr>
        <w:t>Н</w:t>
      </w:r>
      <w:r w:rsidR="005F298C" w:rsidRPr="005F298C">
        <w:rPr>
          <w:sz w:val="24"/>
        </w:rPr>
        <w:t>аучно</w:t>
      </w:r>
      <w:r w:rsidR="005F298C">
        <w:rPr>
          <w:sz w:val="24"/>
        </w:rPr>
        <w:t>-производственное предприятие «Н</w:t>
      </w:r>
      <w:r w:rsidR="005F298C" w:rsidRPr="005F298C">
        <w:rPr>
          <w:sz w:val="24"/>
        </w:rPr>
        <w:t xml:space="preserve">аука» - </w:t>
      </w:r>
      <w:r w:rsidR="005F298C">
        <w:rPr>
          <w:sz w:val="24"/>
        </w:rPr>
        <w:t>У</w:t>
      </w:r>
      <w:r w:rsidR="005F298C" w:rsidRPr="005F298C">
        <w:rPr>
          <w:sz w:val="24"/>
        </w:rPr>
        <w:t>чебный центр</w:t>
      </w:r>
      <w:r>
        <w:rPr>
          <w:sz w:val="24"/>
        </w:rPr>
        <w:t xml:space="preserve">» (далее – </w:t>
      </w:r>
      <w:r w:rsidR="005F298C">
        <w:rPr>
          <w:sz w:val="24"/>
        </w:rPr>
        <w:t>У</w:t>
      </w:r>
      <w:r w:rsidR="005F298C" w:rsidRPr="005F298C">
        <w:rPr>
          <w:sz w:val="24"/>
        </w:rPr>
        <w:t>чебный центр</w:t>
      </w:r>
      <w:r>
        <w:rPr>
          <w:sz w:val="24"/>
        </w:rPr>
        <w:t>) и другими локальными нормативными актами</w:t>
      </w:r>
      <w:r>
        <w:rPr>
          <w:spacing w:val="-1"/>
          <w:sz w:val="24"/>
        </w:rPr>
        <w:t xml:space="preserve"> </w:t>
      </w:r>
      <w:r w:rsidR="005F298C">
        <w:rPr>
          <w:sz w:val="24"/>
        </w:rPr>
        <w:t>Учебного центр</w:t>
      </w:r>
      <w:r>
        <w:rPr>
          <w:sz w:val="24"/>
        </w:rPr>
        <w:t>а.</w:t>
      </w:r>
    </w:p>
    <w:p w:rsidR="004E6B1B" w:rsidRDefault="001935D7">
      <w:pPr>
        <w:pStyle w:val="a4"/>
        <w:numPr>
          <w:ilvl w:val="1"/>
          <w:numId w:val="7"/>
        </w:numPr>
        <w:tabs>
          <w:tab w:val="left" w:pos="1523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 xml:space="preserve">Положение распространяется на всех слушателей </w:t>
      </w:r>
      <w:r w:rsidR="005F298C">
        <w:rPr>
          <w:sz w:val="24"/>
        </w:rPr>
        <w:t>Учебного центр</w:t>
      </w:r>
      <w:r>
        <w:rPr>
          <w:sz w:val="24"/>
        </w:rPr>
        <w:t xml:space="preserve">а, получающих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профессиональным программам (программам профессиональной переподготовки и программам 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квалификации).</w:t>
      </w:r>
    </w:p>
    <w:p w:rsidR="004E6B1B" w:rsidRDefault="001935D7">
      <w:pPr>
        <w:pStyle w:val="a4"/>
        <w:numPr>
          <w:ilvl w:val="1"/>
          <w:numId w:val="7"/>
        </w:numPr>
        <w:tabs>
          <w:tab w:val="left" w:pos="1523"/>
        </w:tabs>
        <w:ind w:right="124" w:firstLine="708"/>
        <w:jc w:val="both"/>
        <w:rPr>
          <w:sz w:val="24"/>
        </w:rPr>
      </w:pPr>
      <w:r>
        <w:rPr>
          <w:sz w:val="24"/>
        </w:rPr>
        <w:t xml:space="preserve">Согласно Приказу Министерства образования и науки Российской Федерации от 01 июля 2013 г. №499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организации и осуществления образовательной деятельности по дополнительным профессиональным программам» освоение дополнительных профессиональных программ завершается итоговой аттестацией обучающихся в форме, определяемой организацией самостоятельно. Формы и условия проведения аттестационных испытаний текущей, промежуточной, итоговой аттестации определяются </w:t>
      </w:r>
      <w:r w:rsidR="005F298C">
        <w:rPr>
          <w:sz w:val="24"/>
        </w:rPr>
        <w:t>Учебным центр</w:t>
      </w:r>
      <w:r>
        <w:rPr>
          <w:sz w:val="24"/>
        </w:rPr>
        <w:t>ом самостоятельно и фиксируются в учебных планах, утверждаемых в 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E6B1B" w:rsidRDefault="001935D7">
      <w:pPr>
        <w:pStyle w:val="a4"/>
        <w:numPr>
          <w:ilvl w:val="1"/>
          <w:numId w:val="7"/>
        </w:numPr>
        <w:tabs>
          <w:tab w:val="left" w:pos="1523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 профессиональной компетенции слушателей по программам дополнительного профессионального образования. Целью аттестации является установление уровня подготовки слушателя к выполнению профессиональных задач и соответствия его подготовки установленным квалификационным требованиям.</w:t>
      </w:r>
    </w:p>
    <w:p w:rsidR="004E6B1B" w:rsidRDefault="004E6B1B">
      <w:pPr>
        <w:pStyle w:val="a3"/>
        <w:ind w:left="0" w:firstLine="0"/>
        <w:jc w:val="left"/>
      </w:pPr>
    </w:p>
    <w:p w:rsidR="004E6B1B" w:rsidRDefault="001935D7">
      <w:pPr>
        <w:pStyle w:val="2"/>
        <w:numPr>
          <w:ilvl w:val="0"/>
          <w:numId w:val="8"/>
        </w:numPr>
        <w:tabs>
          <w:tab w:val="left" w:pos="2937"/>
        </w:tabs>
        <w:ind w:left="2936" w:hanging="361"/>
        <w:jc w:val="both"/>
      </w:pPr>
      <w:r>
        <w:t>Формы текущей, промежуточной и итоговой</w:t>
      </w:r>
      <w:r>
        <w:rPr>
          <w:spacing w:val="-4"/>
        </w:rPr>
        <w:t xml:space="preserve"> </w:t>
      </w:r>
      <w:r>
        <w:t>аттестации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83"/>
        </w:tabs>
        <w:ind w:right="130" w:firstLine="708"/>
        <w:jc w:val="both"/>
        <w:rPr>
          <w:sz w:val="24"/>
        </w:rPr>
      </w:pPr>
      <w:r>
        <w:rPr>
          <w:sz w:val="24"/>
        </w:rPr>
        <w:t>В рамках текущей аттестации оцениваются все виды работы слушателя,</w:t>
      </w:r>
      <w:r>
        <w:rPr>
          <w:spacing w:val="-37"/>
          <w:sz w:val="24"/>
        </w:rPr>
        <w:t xml:space="preserve"> </w:t>
      </w:r>
      <w:r>
        <w:rPr>
          <w:sz w:val="24"/>
        </w:rPr>
        <w:t>предусмотренные программой. Конкретные формы текущей аттестации, процедура и содержание определяются исходя из целей и задач учебной программы.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>По итогам изучения учебных дисциплин программ повышения квалификации, профессиональной переподготовки предусматривается промежуточная аттестация, конкретные формы которой определяются учебными планами соответствующих программ.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3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5F298C">
        <w:rPr>
          <w:sz w:val="24"/>
        </w:rPr>
        <w:t>Учебном центр</w:t>
      </w:r>
      <w:r>
        <w:rPr>
          <w:sz w:val="24"/>
        </w:rPr>
        <w:t>е могут применяться следующие формы промежуточной аттестации: зачет, экзамен по отдельной дисциплине (разделу, модулю) в форме собеседования, тестирования, реферата, отчетов и др. Результаты промежуточной аттестации вносятся в экзаменационную ведомость/зачетную ведомость.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26" w:firstLine="708"/>
        <w:jc w:val="both"/>
        <w:rPr>
          <w:sz w:val="24"/>
        </w:rPr>
      </w:pPr>
      <w:r>
        <w:rPr>
          <w:sz w:val="24"/>
        </w:rPr>
        <w:t>Слушатель, успешно выполнивший все требования учебного плана и успешно прошедший испытания промежуточной аттестации, допускается к итоговой аттестации. Итоговая аттестация слушателей не может быть заменена оценкой уровня знаний на основе текущей и промежуточной аттестации.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3"/>
        </w:tabs>
        <w:ind w:right="120" w:firstLine="708"/>
        <w:jc w:val="both"/>
        <w:rPr>
          <w:sz w:val="24"/>
        </w:rPr>
      </w:pPr>
      <w:r>
        <w:rPr>
          <w:sz w:val="24"/>
        </w:rPr>
        <w:t>Итоговая аттестация слушателей состоит из одного или нескольких аттестационных испытаний в зависимости от видов и направленности учебных программ, сроков обучения и может проходить в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1019"/>
        </w:tabs>
        <w:ind w:right="124" w:firstLine="708"/>
        <w:jc w:val="left"/>
        <w:rPr>
          <w:sz w:val="24"/>
        </w:rPr>
      </w:pPr>
      <w:r>
        <w:rPr>
          <w:sz w:val="24"/>
        </w:rPr>
        <w:t>по программам повышения квалификации, имеющих срок освоения более 16 часов, обучение завершается сдачей зачета или защитой творческого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(проекта);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1019"/>
        </w:tabs>
        <w:ind w:right="133" w:firstLine="708"/>
        <w:jc w:val="left"/>
        <w:rPr>
          <w:sz w:val="24"/>
        </w:rPr>
      </w:pPr>
      <w:r>
        <w:rPr>
          <w:sz w:val="24"/>
        </w:rPr>
        <w:t>по программам повышения квалификации, имеющих срок освоения более 72 часов, обучение завершается сдачей зачета или защитой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1029"/>
        </w:tabs>
        <w:ind w:right="120" w:firstLine="708"/>
        <w:jc w:val="left"/>
        <w:rPr>
          <w:sz w:val="24"/>
        </w:rPr>
      </w:pPr>
      <w:r>
        <w:rPr>
          <w:sz w:val="24"/>
        </w:rPr>
        <w:t>по программам повышения квалификации, имеющих срок освоения 100-250 часов, обучение завершается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13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1"/>
          <w:sz w:val="24"/>
        </w:rPr>
        <w:t xml:space="preserve"> </w:t>
      </w:r>
      <w:r>
        <w:rPr>
          <w:sz w:val="24"/>
        </w:rPr>
        <w:t>(экзамена)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дисциплинам;</w:t>
      </w:r>
      <w:r>
        <w:rPr>
          <w:spacing w:val="1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1"/>
          <w:sz w:val="24"/>
        </w:rPr>
        <w:t xml:space="preserve"> </w:t>
      </w:r>
      <w:r>
        <w:rPr>
          <w:sz w:val="24"/>
        </w:rPr>
        <w:t>междисциплинарным</w:t>
      </w:r>
    </w:p>
    <w:p w:rsidR="004E6B1B" w:rsidRDefault="004E6B1B">
      <w:pPr>
        <w:rPr>
          <w:sz w:val="24"/>
        </w:rPr>
        <w:sectPr w:rsidR="004E6B1B">
          <w:pgSz w:w="11910" w:h="16840"/>
          <w:pgMar w:top="620" w:right="440" w:bottom="280" w:left="460" w:header="720" w:footer="720" w:gutter="0"/>
          <w:cols w:space="720"/>
        </w:sectPr>
      </w:pPr>
    </w:p>
    <w:p w:rsidR="004E6B1B" w:rsidRDefault="001935D7">
      <w:pPr>
        <w:pStyle w:val="a3"/>
        <w:spacing w:before="65"/>
        <w:ind w:right="131" w:firstLine="0"/>
      </w:pPr>
      <w:r>
        <w:lastRenderedPageBreak/>
        <w:t>экзаменом; рефератом по отдельной дисциплине или ряду дисциплин, защитой творческого задания (проекта);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1036"/>
        </w:tabs>
        <w:ind w:right="129" w:firstLine="708"/>
        <w:rPr>
          <w:sz w:val="24"/>
        </w:rPr>
      </w:pPr>
      <w:r>
        <w:rPr>
          <w:sz w:val="24"/>
        </w:rPr>
        <w:t xml:space="preserve">по программам профессиональной переподготовки (свыше 250 часов) обучение завершается итоговой аттестацией, которая представлена защитой дипломной работы (проекта, выпускной квалификационной работой) или итоговым междисциплинарным экзаменом по решению Совета </w:t>
      </w:r>
      <w:r w:rsidR="005F298C">
        <w:rPr>
          <w:sz w:val="24"/>
        </w:rPr>
        <w:t>Учебного центр</w:t>
      </w:r>
      <w:r>
        <w:rPr>
          <w:sz w:val="24"/>
        </w:rPr>
        <w:t>а.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83"/>
        </w:tabs>
        <w:spacing w:before="1"/>
        <w:ind w:right="124" w:firstLine="708"/>
        <w:jc w:val="both"/>
        <w:rPr>
          <w:sz w:val="24"/>
        </w:rPr>
      </w:pPr>
      <w:r>
        <w:rPr>
          <w:sz w:val="24"/>
        </w:rPr>
        <w:t>Итоговый экзамен (зачет) по отдельной дисциплине должен определять уровень усвоения слушателем учебного и практического материала (углубленное изучение актуальных проблем, приобретение профессиональных навыков, формирование деловой квалификации) и охватывать все содержание данной дисциплины, установленное соответствующей дополнительной профессиональной программой.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83"/>
        </w:tabs>
        <w:ind w:right="128" w:firstLine="708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междисциплинарный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программе наряду с требованиями к содержанию отдельных дисциплин должен устанавливать также соответствие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83"/>
        </w:tabs>
        <w:ind w:right="127" w:firstLine="708"/>
        <w:jc w:val="both"/>
        <w:rPr>
          <w:sz w:val="24"/>
        </w:rPr>
      </w:pPr>
      <w:r>
        <w:rPr>
          <w:sz w:val="24"/>
        </w:rPr>
        <w:t>Выпускные квалификационные работы призваны способствовать систематизации и закреплению знаний слушателей по дополнительной профессиональной программе профессиональной переподготовки, умению анализировать и находить решение конкретных задач, формированию у слушателей творческого подхода к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27" w:firstLine="708"/>
        <w:jc w:val="both"/>
        <w:rPr>
          <w:sz w:val="24"/>
        </w:rPr>
      </w:pPr>
      <w:proofErr w:type="gramStart"/>
      <w:r>
        <w:rPr>
          <w:sz w:val="24"/>
        </w:rPr>
        <w:t>Контрольные работы, экзамены, курсовые и дипломные работы оцениваются дифференцированно; зачеты, собеседования, творческие задания (проекты), выпускные творческие работы, образовательные продукты – не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дифференцированно.</w:t>
      </w:r>
      <w:proofErr w:type="gramEnd"/>
    </w:p>
    <w:p w:rsidR="004E6B1B" w:rsidRDefault="001935D7">
      <w:pPr>
        <w:pStyle w:val="a4"/>
        <w:numPr>
          <w:ilvl w:val="1"/>
          <w:numId w:val="6"/>
        </w:numPr>
        <w:tabs>
          <w:tab w:val="left" w:pos="1523"/>
        </w:tabs>
        <w:ind w:right="130" w:firstLine="708"/>
        <w:jc w:val="both"/>
        <w:rPr>
          <w:sz w:val="24"/>
        </w:rPr>
      </w:pPr>
      <w:r>
        <w:rPr>
          <w:sz w:val="24"/>
        </w:rPr>
        <w:t>Уровень профессиональной компетентности слушателей на зачетах и экзаменах отмечаются записью: «зачтено», «не зачтено»; оценками: «отлично»,</w:t>
      </w:r>
      <w:r>
        <w:rPr>
          <w:spacing w:val="37"/>
          <w:sz w:val="24"/>
        </w:rPr>
        <w:t xml:space="preserve"> </w:t>
      </w:r>
      <w:r>
        <w:rPr>
          <w:sz w:val="24"/>
        </w:rPr>
        <w:t>«хорошо», «удовлетворительно»,</w:t>
      </w:r>
    </w:p>
    <w:p w:rsidR="004E6B1B" w:rsidRDefault="001935D7">
      <w:pPr>
        <w:pStyle w:val="a3"/>
        <w:tabs>
          <w:tab w:val="left" w:pos="1458"/>
          <w:tab w:val="left" w:pos="3664"/>
          <w:tab w:val="left" w:pos="4629"/>
          <w:tab w:val="left" w:pos="5914"/>
          <w:tab w:val="left" w:pos="7283"/>
          <w:tab w:val="left" w:pos="8597"/>
        </w:tabs>
        <w:ind w:right="123" w:firstLine="0"/>
        <w:jc w:val="left"/>
      </w:pPr>
      <w:r>
        <w:t>«неудовлетворительно». Уровень профессиональной компетентности слушателей в процессе защиты выпускной</w:t>
      </w:r>
      <w:r>
        <w:tab/>
        <w:t>квалификационной</w:t>
      </w:r>
      <w:r>
        <w:tab/>
        <w:t>работы</w:t>
      </w:r>
      <w:r>
        <w:tab/>
        <w:t>оценками: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4E6B1B" w:rsidRDefault="001935D7">
      <w:pPr>
        <w:pStyle w:val="a3"/>
        <w:ind w:firstLine="0"/>
        <w:jc w:val="left"/>
      </w:pPr>
      <w:r>
        <w:t>«неудовлетворительно».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2"/>
          <w:tab w:val="left" w:pos="1523"/>
        </w:tabs>
        <w:ind w:right="132" w:firstLine="708"/>
        <w:rPr>
          <w:sz w:val="24"/>
        </w:rPr>
      </w:pPr>
      <w:r>
        <w:rPr>
          <w:sz w:val="24"/>
        </w:rPr>
        <w:t>Результаты итоговой аттестации вносятся в экзаменационную ведомость и при условии положительной оценки – в соответствующие документы о 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(диплом).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2"/>
          <w:tab w:val="left" w:pos="1523"/>
          <w:tab w:val="left" w:pos="3146"/>
          <w:tab w:val="left" w:pos="4282"/>
          <w:tab w:val="left" w:pos="6127"/>
          <w:tab w:val="left" w:pos="6465"/>
          <w:tab w:val="left" w:pos="7611"/>
          <w:tab w:val="left" w:pos="8945"/>
          <w:tab w:val="left" w:pos="10753"/>
        </w:tabs>
        <w:ind w:right="130" w:firstLine="708"/>
        <w:rPr>
          <w:sz w:val="24"/>
        </w:rPr>
      </w:pPr>
      <w:r>
        <w:rPr>
          <w:sz w:val="24"/>
        </w:rPr>
        <w:t>Прохождение</w:t>
      </w:r>
      <w:r>
        <w:rPr>
          <w:sz w:val="24"/>
        </w:rPr>
        <w:tab/>
        <w:t>текущей,</w:t>
      </w:r>
      <w:r>
        <w:rPr>
          <w:sz w:val="24"/>
        </w:rPr>
        <w:tab/>
        <w:t>промежуточной</w:t>
      </w:r>
      <w:r>
        <w:rPr>
          <w:sz w:val="24"/>
        </w:rPr>
        <w:tab/>
        <w:t>и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ограничивается</w:t>
      </w:r>
      <w:r>
        <w:rPr>
          <w:sz w:val="24"/>
        </w:rPr>
        <w:tab/>
      </w:r>
      <w:r>
        <w:rPr>
          <w:spacing w:val="-17"/>
          <w:sz w:val="24"/>
        </w:rPr>
        <w:t xml:space="preserve">3 </w:t>
      </w:r>
      <w:r>
        <w:rPr>
          <w:sz w:val="24"/>
        </w:rPr>
        <w:t>попытками.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2"/>
          <w:tab w:val="left" w:pos="1523"/>
        </w:tabs>
        <w:ind w:left="1522" w:hanging="709"/>
        <w:rPr>
          <w:sz w:val="24"/>
        </w:rPr>
      </w:pPr>
      <w:r>
        <w:rPr>
          <w:sz w:val="24"/>
        </w:rPr>
        <w:t>Прохождение аттестации производится через систему дистанционного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обучения.</w:t>
      </w:r>
    </w:p>
    <w:p w:rsidR="004E6B1B" w:rsidRDefault="001935D7">
      <w:pPr>
        <w:pStyle w:val="a4"/>
        <w:numPr>
          <w:ilvl w:val="1"/>
          <w:numId w:val="6"/>
        </w:numPr>
        <w:tabs>
          <w:tab w:val="left" w:pos="1522"/>
          <w:tab w:val="left" w:pos="1523"/>
        </w:tabs>
        <w:ind w:left="1522" w:hanging="709"/>
        <w:rPr>
          <w:sz w:val="24"/>
        </w:rPr>
      </w:pPr>
      <w:r>
        <w:rPr>
          <w:sz w:val="24"/>
        </w:rPr>
        <w:t>Срок прохождения итоговой аттестации регламентируется 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ректора.</w:t>
      </w:r>
    </w:p>
    <w:p w:rsidR="004E6B1B" w:rsidRDefault="004E6B1B">
      <w:pPr>
        <w:pStyle w:val="a3"/>
        <w:ind w:left="0" w:firstLine="0"/>
        <w:jc w:val="left"/>
      </w:pPr>
    </w:p>
    <w:p w:rsidR="004E6B1B" w:rsidRDefault="001935D7">
      <w:pPr>
        <w:pStyle w:val="2"/>
        <w:numPr>
          <w:ilvl w:val="0"/>
          <w:numId w:val="8"/>
        </w:numPr>
        <w:tabs>
          <w:tab w:val="left" w:pos="1665"/>
        </w:tabs>
        <w:ind w:left="1664" w:hanging="361"/>
        <w:jc w:val="left"/>
      </w:pPr>
      <w:r>
        <w:t>Состав аттестационной комиссии при реализации программ</w:t>
      </w:r>
      <w:r>
        <w:rPr>
          <w:spacing w:val="-11"/>
        </w:rPr>
        <w:t xml:space="preserve"> </w:t>
      </w:r>
      <w:r>
        <w:t>профессиональной</w:t>
      </w:r>
    </w:p>
    <w:p w:rsidR="004E6B1B" w:rsidRDefault="001935D7">
      <w:pPr>
        <w:ind w:left="5159"/>
        <w:rPr>
          <w:b/>
          <w:sz w:val="24"/>
        </w:rPr>
      </w:pPr>
      <w:r>
        <w:rPr>
          <w:b/>
          <w:sz w:val="24"/>
        </w:rPr>
        <w:t>переподготовки</w:t>
      </w:r>
    </w:p>
    <w:p w:rsidR="004E6B1B" w:rsidRDefault="001935D7">
      <w:pPr>
        <w:pStyle w:val="a4"/>
        <w:numPr>
          <w:ilvl w:val="1"/>
          <w:numId w:val="4"/>
        </w:numPr>
        <w:tabs>
          <w:tab w:val="left" w:pos="1583"/>
        </w:tabs>
        <w:ind w:right="129" w:firstLine="708"/>
        <w:jc w:val="both"/>
        <w:rPr>
          <w:sz w:val="24"/>
        </w:rPr>
      </w:pPr>
      <w:r>
        <w:rPr>
          <w:sz w:val="24"/>
        </w:rPr>
        <w:t>Итоговая аттестация слушателей осуществляется по дополнительной профессиональной программе аттестационными комиссиями, организуемыми в</w:t>
      </w:r>
      <w:r>
        <w:rPr>
          <w:spacing w:val="-5"/>
          <w:sz w:val="24"/>
        </w:rPr>
        <w:t xml:space="preserve"> </w:t>
      </w:r>
      <w:r w:rsidR="005F298C">
        <w:rPr>
          <w:sz w:val="24"/>
        </w:rPr>
        <w:t>Учебном центр</w:t>
      </w:r>
      <w:r>
        <w:rPr>
          <w:sz w:val="24"/>
        </w:rPr>
        <w:t>е.</w:t>
      </w:r>
    </w:p>
    <w:p w:rsidR="004E6B1B" w:rsidRDefault="001935D7">
      <w:pPr>
        <w:pStyle w:val="a4"/>
        <w:numPr>
          <w:ilvl w:val="1"/>
          <w:numId w:val="4"/>
        </w:numPr>
        <w:tabs>
          <w:tab w:val="left" w:pos="1523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>Аттестационная комиссия формируется для проведения итоговой аттестации по каждой программе профессиональной переподготовки, реализуемой</w:t>
      </w:r>
      <w:r>
        <w:rPr>
          <w:spacing w:val="-5"/>
          <w:sz w:val="24"/>
        </w:rPr>
        <w:t xml:space="preserve"> </w:t>
      </w:r>
      <w:r w:rsidR="005F298C">
        <w:rPr>
          <w:sz w:val="24"/>
        </w:rPr>
        <w:t>Учебным центр</w:t>
      </w:r>
      <w:r>
        <w:rPr>
          <w:sz w:val="24"/>
        </w:rPr>
        <w:t>ом.</w:t>
      </w:r>
    </w:p>
    <w:p w:rsidR="004E6B1B" w:rsidRDefault="001935D7">
      <w:pPr>
        <w:pStyle w:val="a4"/>
        <w:numPr>
          <w:ilvl w:val="1"/>
          <w:numId w:val="4"/>
        </w:numPr>
        <w:tabs>
          <w:tab w:val="left" w:pos="1523"/>
        </w:tabs>
        <w:ind w:right="126" w:firstLine="708"/>
        <w:jc w:val="both"/>
        <w:rPr>
          <w:sz w:val="24"/>
        </w:rPr>
      </w:pPr>
      <w:r>
        <w:rPr>
          <w:sz w:val="24"/>
        </w:rPr>
        <w:t>Председатель аттестационной комиссии организует и контролирует деятельность аттестационной комиссии, обеспечивая единство требований, предъявляемых к слушателям по соответствующим 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4E6B1B" w:rsidRDefault="001935D7">
      <w:pPr>
        <w:pStyle w:val="a4"/>
        <w:numPr>
          <w:ilvl w:val="1"/>
          <w:numId w:val="4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Основными функциями аттестационных комиссий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являются: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86"/>
        </w:tabs>
        <w:ind w:right="129" w:firstLine="708"/>
        <w:rPr>
          <w:sz w:val="24"/>
        </w:rPr>
      </w:pPr>
      <w:r>
        <w:rPr>
          <w:sz w:val="24"/>
        </w:rPr>
        <w:t>комплексная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 слушателей с учетом целей обучения, виды дополнительной профессиональной программы, установленных требований к результатам 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1017"/>
        </w:tabs>
        <w:ind w:right="124" w:firstLine="708"/>
        <w:rPr>
          <w:sz w:val="24"/>
        </w:rPr>
      </w:pPr>
      <w:r>
        <w:rPr>
          <w:sz w:val="24"/>
        </w:rPr>
        <w:t>принятие решения о присвоении квалификации по результатам итоговой аттестации и выдаче слушателю соответствующего документа о квалификации (удостоверение о повышении квалификации</w:t>
      </w:r>
      <w:r>
        <w:rPr>
          <w:spacing w:val="-31"/>
          <w:sz w:val="24"/>
        </w:rPr>
        <w:t xml:space="preserve"> </w:t>
      </w:r>
      <w:r>
        <w:rPr>
          <w:sz w:val="24"/>
        </w:rPr>
        <w:t>и (или) диплом о профессиональной переподготовке установленного образца</w:t>
      </w:r>
      <w:r>
        <w:rPr>
          <w:spacing w:val="-8"/>
          <w:sz w:val="24"/>
        </w:rPr>
        <w:t xml:space="preserve"> </w:t>
      </w:r>
      <w:r w:rsidR="005F298C">
        <w:rPr>
          <w:sz w:val="24"/>
        </w:rPr>
        <w:t>Учебного центр</w:t>
      </w:r>
      <w:r>
        <w:rPr>
          <w:sz w:val="24"/>
        </w:rPr>
        <w:t>а);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определения уровня освоения дополнительных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1043"/>
        </w:tabs>
        <w:ind w:right="126" w:firstLine="708"/>
        <w:rPr>
          <w:sz w:val="24"/>
        </w:rPr>
      </w:pPr>
      <w:r>
        <w:rPr>
          <w:sz w:val="24"/>
        </w:rPr>
        <w:t xml:space="preserve">разработка рекомендаций по совершенствованию </w:t>
      </w:r>
      <w:proofErr w:type="gramStart"/>
      <w:r>
        <w:rPr>
          <w:sz w:val="24"/>
        </w:rPr>
        <w:t>обучения слушателей</w:t>
      </w:r>
      <w:proofErr w:type="gramEnd"/>
      <w:r>
        <w:rPr>
          <w:sz w:val="24"/>
        </w:rPr>
        <w:t xml:space="preserve"> по дополнительным 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4E6B1B" w:rsidRDefault="004E6B1B">
      <w:pPr>
        <w:pStyle w:val="a3"/>
        <w:ind w:left="0" w:firstLine="0"/>
        <w:jc w:val="left"/>
      </w:pPr>
    </w:p>
    <w:p w:rsidR="004E6B1B" w:rsidRDefault="001935D7">
      <w:pPr>
        <w:pStyle w:val="2"/>
        <w:numPr>
          <w:ilvl w:val="0"/>
          <w:numId w:val="8"/>
        </w:numPr>
        <w:tabs>
          <w:tab w:val="left" w:pos="2207"/>
        </w:tabs>
        <w:ind w:left="2206" w:hanging="361"/>
        <w:jc w:val="left"/>
      </w:pPr>
      <w:r>
        <w:t>Порядок проведения текущей, промежуточной и итоговой</w:t>
      </w:r>
      <w:r>
        <w:rPr>
          <w:spacing w:val="-10"/>
        </w:rPr>
        <w:t xml:space="preserve"> </w:t>
      </w:r>
      <w:r>
        <w:t>аттестации</w:t>
      </w:r>
    </w:p>
    <w:p w:rsidR="004E6B1B" w:rsidRDefault="004E6B1B">
      <w:pPr>
        <w:sectPr w:rsidR="004E6B1B">
          <w:pgSz w:w="11910" w:h="16840"/>
          <w:pgMar w:top="340" w:right="440" w:bottom="280" w:left="460" w:header="720" w:footer="720" w:gutter="0"/>
          <w:cols w:space="720"/>
        </w:sectPr>
      </w:pP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spacing w:before="65"/>
        <w:ind w:right="122" w:firstLine="708"/>
        <w:jc w:val="both"/>
        <w:rPr>
          <w:sz w:val="24"/>
        </w:rPr>
      </w:pPr>
      <w:r>
        <w:rPr>
          <w:sz w:val="24"/>
        </w:rPr>
        <w:lastRenderedPageBreak/>
        <w:t xml:space="preserve">Порядок проведения текущей, промежуточной и итоговой аттестации определяется настоящим Положением и доводится до сведения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дополнительным профессиональным образовательным программам в сроки не позднее первого месяца начала 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периода.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>Промежуточная аттестация проводится по окончании изучения каждой из дисциплин учебного плана дополнительных профессиональных программ повышения квалификации, учебных дисциплин программ профессиональной переподготовки в соответствии с расписанием курсов повышения квалификации 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переподготовки.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spacing w:before="1"/>
        <w:ind w:right="119" w:firstLine="708"/>
        <w:jc w:val="both"/>
        <w:rPr>
          <w:sz w:val="24"/>
        </w:rPr>
      </w:pPr>
      <w:r>
        <w:rPr>
          <w:sz w:val="24"/>
        </w:rP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дополнительной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>Формы, условия и программы аттестационных испытаний, тематика творческих работ, рефератов доводится до слушателей своевременно: при освоении программ профессиональной переподготовки за 2 месяца до начала итоговой аттестации; при освоении программ повышения квалификации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6"/>
          <w:sz w:val="24"/>
        </w:rPr>
        <w:t xml:space="preserve"> </w:t>
      </w:r>
      <w:r>
        <w:rPr>
          <w:sz w:val="24"/>
        </w:rPr>
        <w:t>день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дисциплин, по которым проводятся экзамены, знакомятся с тематикой зачетов, рефератов и аттестационных работ, им создаются необходимые условия для подготовки, включая проведение консультаций, возможность работать с библиотечными фондами и т.д. Сроки подготовки, защиты реферата и других форм промежуточной аттестации определяются учебным планом 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расписанием.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 xml:space="preserve">Итоговая аттестация может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в устной, письменной, смешанной форме, в том числе с использованием дистанционных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>Программы итоговых аттестаций по отдельным дисциплинам утверждаются ректором после обсуждения и одобрения их 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>Тематика рефератов, итоговых работ определяется руководителем дополнительной 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Совете.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темы реферата, итоговой работы. </w:t>
      </w:r>
      <w:proofErr w:type="gramStart"/>
      <w:r>
        <w:rPr>
          <w:sz w:val="24"/>
        </w:rPr>
        <w:t>Подготовленные</w:t>
      </w:r>
      <w:proofErr w:type="gramEnd"/>
      <w:r>
        <w:rPr>
          <w:sz w:val="24"/>
        </w:rPr>
        <w:t xml:space="preserve"> слушателем реферат, итоговая работа подлежат рецензированию.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 xml:space="preserve">Выполнение выпускной квалификационной работы (ВКР) (дипломной работы) является заключительным этапом </w:t>
      </w:r>
      <w:proofErr w:type="gramStart"/>
      <w:r>
        <w:rPr>
          <w:sz w:val="24"/>
        </w:rPr>
        <w:t>обучения слушателя</w:t>
      </w:r>
      <w:proofErr w:type="gramEnd"/>
      <w:r>
        <w:rPr>
          <w:sz w:val="24"/>
        </w:rPr>
        <w:t xml:space="preserve"> по дополнительным профессиональным программам профессиональной переподготовки. Темы выпускных квалификационных работ определяются руководителем дополнительных профессиональных программ, обсуждаются на Совете и утверждаются приказом ректора</w:t>
      </w:r>
      <w:r>
        <w:rPr>
          <w:spacing w:val="-2"/>
          <w:sz w:val="24"/>
        </w:rPr>
        <w:t xml:space="preserve"> </w:t>
      </w:r>
      <w:r w:rsidR="005F298C">
        <w:rPr>
          <w:sz w:val="24"/>
        </w:rPr>
        <w:t>Учебного центр</w:t>
      </w:r>
      <w:r>
        <w:rPr>
          <w:sz w:val="24"/>
        </w:rPr>
        <w:t>а.</w:t>
      </w:r>
    </w:p>
    <w:p w:rsidR="004E6B1B" w:rsidRDefault="001935D7">
      <w:pPr>
        <w:pStyle w:val="a3"/>
        <w:ind w:right="125"/>
      </w:pPr>
      <w:r>
        <w:t xml:space="preserve">Слушателю может предоставляться право выбора темы выпускной квалификационной работы в порядке, установленном </w:t>
      </w:r>
      <w:r w:rsidR="005F298C">
        <w:t>Учебным центр</w:t>
      </w:r>
      <w:r>
        <w:t>ом, вплоть до предложения своей тематики с необходимым обоснованием</w:t>
      </w:r>
      <w:r>
        <w:rPr>
          <w:spacing w:val="-11"/>
        </w:rPr>
        <w:t xml:space="preserve"> </w:t>
      </w:r>
      <w:r>
        <w:t>целесообразности</w:t>
      </w:r>
      <w:r>
        <w:rPr>
          <w:spacing w:val="-9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разработки.</w:t>
      </w:r>
      <w:r>
        <w:rPr>
          <w:spacing w:val="-11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дипломных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сформулирована руководителями предприятий и организаций, направляющих слушателей на</w:t>
      </w:r>
      <w:r>
        <w:rPr>
          <w:spacing w:val="-7"/>
        </w:rPr>
        <w:t xml:space="preserve"> </w:t>
      </w:r>
      <w:r>
        <w:t>обучение.</w:t>
      </w:r>
    </w:p>
    <w:p w:rsidR="004E6B1B" w:rsidRDefault="001935D7">
      <w:pPr>
        <w:pStyle w:val="a3"/>
        <w:ind w:left="814" w:firstLine="0"/>
      </w:pPr>
      <w:r>
        <w:t>Для подготовки ВКР слушателю назначается руководитель и, при необходимости, консультанты.</w:t>
      </w:r>
    </w:p>
    <w:p w:rsidR="004E6B1B" w:rsidRDefault="001935D7">
      <w:pPr>
        <w:pStyle w:val="a3"/>
        <w:ind w:firstLine="0"/>
      </w:pPr>
      <w:r>
        <w:t>Руководитель дипломной работы: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95"/>
        </w:tabs>
        <w:spacing w:before="1"/>
        <w:ind w:left="994" w:hanging="181"/>
        <w:rPr>
          <w:sz w:val="24"/>
        </w:rPr>
      </w:pPr>
      <w:r>
        <w:rPr>
          <w:sz w:val="24"/>
        </w:rPr>
        <w:t>определяет 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оказывает слушателю помощь в организации и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проводит систематические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проверяет выполнение работы (по частям или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целом);</w:t>
      </w:r>
    </w:p>
    <w:p w:rsidR="004E6B1B" w:rsidRDefault="001935D7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дает письменный отзыв 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4E6B1B" w:rsidRDefault="001935D7">
      <w:pPr>
        <w:pStyle w:val="a3"/>
        <w:ind w:right="133"/>
      </w:pPr>
      <w:r>
        <w:t>За все материалы, изложенные в выпускной работе и за точность всех данных, ответственность несет непосредственно слушатель – автор ВКР.</w:t>
      </w:r>
    </w:p>
    <w:p w:rsidR="004E6B1B" w:rsidRDefault="001935D7">
      <w:pPr>
        <w:pStyle w:val="a3"/>
        <w:ind w:right="132"/>
      </w:pPr>
      <w:proofErr w:type="gramStart"/>
      <w:r>
        <w:t>ВКР, выполненные по завершении программ профессиональной переподготовки, подлежат рецензированию.</w:t>
      </w:r>
      <w:proofErr w:type="gramEnd"/>
    </w:p>
    <w:p w:rsidR="004E6B1B" w:rsidRDefault="001935D7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30" w:firstLine="708"/>
        <w:rPr>
          <w:sz w:val="24"/>
        </w:rPr>
      </w:pPr>
      <w:r>
        <w:rPr>
          <w:sz w:val="24"/>
        </w:rPr>
        <w:t>Для проведения итоговой аттестации по ДПП повышение квалификации. Итоговая аттестация осуществляется преподавателем программы без формирования аттестационной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комиссии: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33" w:firstLine="708"/>
        <w:rPr>
          <w:sz w:val="24"/>
        </w:rPr>
      </w:pPr>
      <w:r>
        <w:rPr>
          <w:sz w:val="24"/>
        </w:rPr>
        <w:t>Решение по результатам проведения итоговой аттестации сдается в отдел обучения, обеспечивающий ее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30" w:firstLine="708"/>
        <w:rPr>
          <w:sz w:val="24"/>
        </w:rPr>
      </w:pPr>
      <w:r>
        <w:rPr>
          <w:sz w:val="24"/>
        </w:rPr>
        <w:t>Заполненная ведомость проведения итоговой аттестации сдается в отдел обучения, обеспечивающий ее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27" w:firstLine="708"/>
        <w:rPr>
          <w:sz w:val="24"/>
        </w:rPr>
      </w:pPr>
      <w:r>
        <w:rPr>
          <w:sz w:val="24"/>
        </w:rPr>
        <w:t>Для проведения итоговой аттестации по ДПП повышения квалификации свыше 100 часов могут создаваться аттестационные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4E6B1B" w:rsidRDefault="004E6B1B">
      <w:pPr>
        <w:rPr>
          <w:sz w:val="24"/>
        </w:rPr>
        <w:sectPr w:rsidR="004E6B1B">
          <w:pgSz w:w="11910" w:h="16840"/>
          <w:pgMar w:top="340" w:right="440" w:bottom="280" w:left="460" w:header="720" w:footer="720" w:gutter="0"/>
          <w:cols w:space="720"/>
        </w:sectPr>
      </w:pP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spacing w:before="65"/>
        <w:ind w:right="129" w:firstLine="708"/>
        <w:jc w:val="both"/>
        <w:rPr>
          <w:sz w:val="24"/>
        </w:rPr>
      </w:pPr>
      <w:r>
        <w:rPr>
          <w:sz w:val="24"/>
        </w:rPr>
        <w:lastRenderedPageBreak/>
        <w:t>Для проведения итоговой аттестации по ДПП профессиональной переподготовки формируется итоговая 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4" w:firstLine="708"/>
        <w:jc w:val="both"/>
        <w:rPr>
          <w:sz w:val="24"/>
        </w:rPr>
      </w:pPr>
      <w:r>
        <w:rPr>
          <w:sz w:val="24"/>
        </w:rPr>
        <w:t>Слушатели, успешно прошедшие итоговую аттестацию, получают соответствующие документы о квалификации (удостоверение, диплом). 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отделом обучения. При этом для второй пересдачи начальник отдела обучения назначает комиссию. Оценка знаний слушателя комиссией является окончательной и пересдаче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spacing w:before="1"/>
        <w:ind w:right="120" w:firstLine="708"/>
        <w:jc w:val="both"/>
        <w:rPr>
          <w:sz w:val="24"/>
        </w:rPr>
      </w:pPr>
      <w:r>
        <w:rPr>
          <w:sz w:val="24"/>
        </w:rPr>
        <w:t>Слушателям, не прошедшим итоговую аттестацию по уважительной причине (по медицинским показателям или в других исключительных случаях, документально подтвержденным), должна быть представлена возможность пройти итоговую аттестацию без отчисления с курсов на основании медицинского заключения или другого документа, предъявленных слушателем, или с восстановлением на дату проведения итоговой аттестации. В случае если слушатель был направлен на обучение организацией (предприятием), данный вопрос согласовывается с данным предприятием (организацией). 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обучения.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ind w:right="126" w:firstLine="708"/>
        <w:jc w:val="both"/>
        <w:rPr>
          <w:sz w:val="24"/>
        </w:rPr>
      </w:pPr>
      <w:r>
        <w:rPr>
          <w:sz w:val="24"/>
        </w:rPr>
        <w:t>По результатам итоговой аттестации слушатель имеет право подать письменное заявление об апелляции по вопросам, связанным с результатами итоговых аттестационных испытаний в день объявления результатов итогового аттестационного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испытания.</w:t>
      </w:r>
    </w:p>
    <w:p w:rsidR="004E6B1B" w:rsidRDefault="001935D7">
      <w:pPr>
        <w:pStyle w:val="a4"/>
        <w:numPr>
          <w:ilvl w:val="1"/>
          <w:numId w:val="3"/>
        </w:numPr>
        <w:tabs>
          <w:tab w:val="left" w:pos="1523"/>
        </w:tabs>
        <w:spacing w:before="1"/>
        <w:ind w:right="127" w:firstLine="708"/>
        <w:jc w:val="both"/>
        <w:rPr>
          <w:sz w:val="24"/>
        </w:rPr>
      </w:pPr>
      <w:r>
        <w:rPr>
          <w:sz w:val="24"/>
        </w:rPr>
        <w:t>Выдача слушателям документов о квалификации осуществляется при условии успешного прохождения всех установленных видов аттестационных испытаний, включенных в итоговую аттестацию.</w:t>
      </w:r>
    </w:p>
    <w:p w:rsidR="004E6B1B" w:rsidRDefault="004E6B1B">
      <w:pPr>
        <w:pStyle w:val="a3"/>
        <w:ind w:left="0" w:firstLine="0"/>
        <w:jc w:val="left"/>
      </w:pPr>
    </w:p>
    <w:p w:rsidR="004E6B1B" w:rsidRDefault="001935D7">
      <w:pPr>
        <w:pStyle w:val="2"/>
        <w:numPr>
          <w:ilvl w:val="0"/>
          <w:numId w:val="8"/>
        </w:numPr>
        <w:tabs>
          <w:tab w:val="left" w:pos="3873"/>
        </w:tabs>
        <w:ind w:left="3873" w:hanging="709"/>
        <w:jc w:val="both"/>
      </w:pPr>
      <w:r>
        <w:t>Условия и порядок проведения</w:t>
      </w:r>
      <w:r>
        <w:rPr>
          <w:spacing w:val="-3"/>
        </w:rPr>
        <w:t xml:space="preserve"> </w:t>
      </w:r>
      <w:r>
        <w:t>апелляций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В целях обеспечения соблюдения единых требований и разрешения спорных вопросов при оценке экзаменационных работ при проведении итоговой аттестации и защиты прав слушателей в </w:t>
      </w:r>
      <w:proofErr w:type="gramStart"/>
      <w:r w:rsidR="005F298C">
        <w:rPr>
          <w:sz w:val="24"/>
        </w:rPr>
        <w:t>Учебный</w:t>
      </w:r>
      <w:proofErr w:type="gramEnd"/>
      <w:r w:rsidR="005F298C">
        <w:rPr>
          <w:sz w:val="24"/>
        </w:rPr>
        <w:t xml:space="preserve"> центр</w:t>
      </w:r>
      <w:r>
        <w:rPr>
          <w:sz w:val="24"/>
        </w:rPr>
        <w:t>е может создаваться апелляционная комиссия (далее –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комиссия).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 xml:space="preserve">Комиссия формируется при условии подачи апелляции слушателем по результатам испытаний, проводимых </w:t>
      </w:r>
      <w:r w:rsidR="005F298C">
        <w:rPr>
          <w:sz w:val="24"/>
        </w:rPr>
        <w:t>Учебным центр</w:t>
      </w:r>
      <w:r>
        <w:rPr>
          <w:sz w:val="24"/>
        </w:rPr>
        <w:t>ом самостоятельно.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>Решения комиссии принимаются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протоколом, который подписывается председателем и всеми членами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комиссии.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>Рассмотрение апелляции проводится в течение дня после дня подачи апелляции. Место проведения апелляции объявляется 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дополнительно.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>Основанием для проведения апелляции признается аргументированное письменное заявление о несогласии слушателя с результатом итоговой аттестации. Апелляция не принимается по вопросам, связанным с нарушением слушателем инструкции по выполнению экзаменационной работы. Ссылка на плохое самочувствие не является поводом для апелляции и отклоняется без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рассмотрения.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spacing w:before="1"/>
        <w:ind w:right="121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 оценки в экзаменационную ведомость слушателя и протокол заседания итоговой экзаменационной комиссии. Принятое решение апелляционная комиссия доводит до сведения слушателя (под роспись). Решение апелляционной комиссии является окончательным и пересмотру 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подлежит.</w:t>
      </w:r>
    </w:p>
    <w:p w:rsidR="004E6B1B" w:rsidRDefault="001935D7">
      <w:pPr>
        <w:pStyle w:val="a4"/>
        <w:numPr>
          <w:ilvl w:val="1"/>
          <w:numId w:val="2"/>
        </w:numPr>
        <w:tabs>
          <w:tab w:val="left" w:pos="1523"/>
        </w:tabs>
        <w:ind w:right="130" w:firstLine="708"/>
        <w:jc w:val="both"/>
        <w:rPr>
          <w:sz w:val="24"/>
        </w:rPr>
      </w:pPr>
      <w:r>
        <w:rPr>
          <w:sz w:val="24"/>
        </w:rPr>
        <w:t>Протоколы комиссии вместе с заявлениями на апелляцию, экзаменационными листами и бланками ответов передаются в отдел обучения в личное дело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слушателя.</w:t>
      </w:r>
    </w:p>
    <w:p w:rsidR="004E6B1B" w:rsidRDefault="004E6B1B">
      <w:pPr>
        <w:pStyle w:val="a3"/>
        <w:spacing w:before="11"/>
        <w:ind w:left="0" w:firstLine="0"/>
        <w:jc w:val="left"/>
        <w:rPr>
          <w:sz w:val="23"/>
        </w:rPr>
      </w:pPr>
    </w:p>
    <w:p w:rsidR="004E6B1B" w:rsidRDefault="001935D7">
      <w:pPr>
        <w:pStyle w:val="2"/>
        <w:numPr>
          <w:ilvl w:val="0"/>
          <w:numId w:val="8"/>
        </w:numPr>
        <w:tabs>
          <w:tab w:val="left" w:pos="4452"/>
        </w:tabs>
        <w:ind w:left="4451" w:hanging="36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4E6B1B" w:rsidRDefault="001935D7">
      <w:pPr>
        <w:pStyle w:val="a4"/>
        <w:numPr>
          <w:ilvl w:val="1"/>
          <w:numId w:val="1"/>
        </w:numPr>
        <w:tabs>
          <w:tab w:val="left" w:pos="1583"/>
        </w:tabs>
        <w:spacing w:before="1"/>
        <w:ind w:right="124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утверждено</w:t>
      </w:r>
      <w:r>
        <w:rPr>
          <w:spacing w:val="-1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6"/>
          <w:sz w:val="24"/>
        </w:rPr>
        <w:t xml:space="preserve"> </w:t>
      </w:r>
      <w:r w:rsidR="005F298C">
        <w:rPr>
          <w:sz w:val="24"/>
        </w:rPr>
        <w:t>Учебного центр</w:t>
      </w:r>
      <w:r>
        <w:rPr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вносится</w:t>
      </w:r>
      <w:proofErr w:type="gramEnd"/>
      <w:r>
        <w:rPr>
          <w:sz w:val="24"/>
        </w:rPr>
        <w:t xml:space="preserve"> изменения, дополнения в связи с совершенствованием 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4E6B1B" w:rsidRDefault="001935D7">
      <w:pPr>
        <w:pStyle w:val="a4"/>
        <w:numPr>
          <w:ilvl w:val="1"/>
          <w:numId w:val="1"/>
        </w:numPr>
        <w:tabs>
          <w:tab w:val="left" w:pos="1583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5F298C">
        <w:rPr>
          <w:sz w:val="24"/>
        </w:rPr>
        <w:t>Учебного центр</w:t>
      </w:r>
      <w:r>
        <w:rPr>
          <w:sz w:val="24"/>
        </w:rPr>
        <w:t xml:space="preserve">а и решаются </w:t>
      </w:r>
      <w:r w:rsidR="005F298C">
        <w:rPr>
          <w:sz w:val="24"/>
        </w:rPr>
        <w:t>генеральным директором</w:t>
      </w:r>
      <w:r>
        <w:rPr>
          <w:sz w:val="24"/>
        </w:rPr>
        <w:t xml:space="preserve"> </w:t>
      </w:r>
      <w:r w:rsidR="005F298C">
        <w:rPr>
          <w:sz w:val="24"/>
        </w:rPr>
        <w:t>Учебного центр</w:t>
      </w:r>
      <w:r>
        <w:rPr>
          <w:sz w:val="24"/>
        </w:rPr>
        <w:t>а индивидуально в каждом конкретном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случае.</w:t>
      </w:r>
    </w:p>
    <w:p w:rsidR="004E6B1B" w:rsidRDefault="001935D7">
      <w:pPr>
        <w:pStyle w:val="a4"/>
        <w:numPr>
          <w:ilvl w:val="1"/>
          <w:numId w:val="1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Данное Положение вступает в силу после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подписания.</w:t>
      </w:r>
    </w:p>
    <w:sectPr w:rsidR="004E6B1B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0F4"/>
    <w:multiLevelType w:val="hybridMultilevel"/>
    <w:tmpl w:val="94C0FCB2"/>
    <w:lvl w:ilvl="0" w:tplc="EB5A68C4">
      <w:start w:val="1"/>
      <w:numFmt w:val="decimal"/>
      <w:lvlText w:val="%1."/>
      <w:lvlJc w:val="left"/>
      <w:pPr>
        <w:ind w:left="4811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93BAAB64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2" w:tplc="8D266934">
      <w:numFmt w:val="bullet"/>
      <w:lvlText w:val="•"/>
      <w:lvlJc w:val="left"/>
      <w:pPr>
        <w:ind w:left="6057" w:hanging="708"/>
      </w:pPr>
      <w:rPr>
        <w:rFonts w:hint="default"/>
        <w:lang w:val="ru-RU" w:eastAsia="ru-RU" w:bidi="ru-RU"/>
      </w:rPr>
    </w:lvl>
    <w:lvl w:ilvl="3" w:tplc="5DDC39CC">
      <w:numFmt w:val="bullet"/>
      <w:lvlText w:val="•"/>
      <w:lvlJc w:val="left"/>
      <w:pPr>
        <w:ind w:left="6675" w:hanging="708"/>
      </w:pPr>
      <w:rPr>
        <w:rFonts w:hint="default"/>
        <w:lang w:val="ru-RU" w:eastAsia="ru-RU" w:bidi="ru-RU"/>
      </w:rPr>
    </w:lvl>
    <w:lvl w:ilvl="4" w:tplc="A4F60842">
      <w:numFmt w:val="bullet"/>
      <w:lvlText w:val="•"/>
      <w:lvlJc w:val="left"/>
      <w:pPr>
        <w:ind w:left="7294" w:hanging="708"/>
      </w:pPr>
      <w:rPr>
        <w:rFonts w:hint="default"/>
        <w:lang w:val="ru-RU" w:eastAsia="ru-RU" w:bidi="ru-RU"/>
      </w:rPr>
    </w:lvl>
    <w:lvl w:ilvl="5" w:tplc="1ABADA50">
      <w:numFmt w:val="bullet"/>
      <w:lvlText w:val="•"/>
      <w:lvlJc w:val="left"/>
      <w:pPr>
        <w:ind w:left="7913" w:hanging="708"/>
      </w:pPr>
      <w:rPr>
        <w:rFonts w:hint="default"/>
        <w:lang w:val="ru-RU" w:eastAsia="ru-RU" w:bidi="ru-RU"/>
      </w:rPr>
    </w:lvl>
    <w:lvl w:ilvl="6" w:tplc="EA88F26E">
      <w:numFmt w:val="bullet"/>
      <w:lvlText w:val="•"/>
      <w:lvlJc w:val="left"/>
      <w:pPr>
        <w:ind w:left="8531" w:hanging="708"/>
      </w:pPr>
      <w:rPr>
        <w:rFonts w:hint="default"/>
        <w:lang w:val="ru-RU" w:eastAsia="ru-RU" w:bidi="ru-RU"/>
      </w:rPr>
    </w:lvl>
    <w:lvl w:ilvl="7" w:tplc="07360C6E">
      <w:numFmt w:val="bullet"/>
      <w:lvlText w:val="•"/>
      <w:lvlJc w:val="left"/>
      <w:pPr>
        <w:ind w:left="9150" w:hanging="708"/>
      </w:pPr>
      <w:rPr>
        <w:rFonts w:hint="default"/>
        <w:lang w:val="ru-RU" w:eastAsia="ru-RU" w:bidi="ru-RU"/>
      </w:rPr>
    </w:lvl>
    <w:lvl w:ilvl="8" w:tplc="41C6BF34">
      <w:numFmt w:val="bullet"/>
      <w:lvlText w:val="•"/>
      <w:lvlJc w:val="left"/>
      <w:pPr>
        <w:ind w:left="9769" w:hanging="708"/>
      </w:pPr>
      <w:rPr>
        <w:rFonts w:hint="default"/>
        <w:lang w:val="ru-RU" w:eastAsia="ru-RU" w:bidi="ru-RU"/>
      </w:rPr>
    </w:lvl>
  </w:abstractNum>
  <w:abstractNum w:abstractNumId="1">
    <w:nsid w:val="30C53106"/>
    <w:multiLevelType w:val="multilevel"/>
    <w:tmpl w:val="45380C40"/>
    <w:lvl w:ilvl="0">
      <w:start w:val="2"/>
      <w:numFmt w:val="decimal"/>
      <w:lvlText w:val="%1"/>
      <w:lvlJc w:val="left"/>
      <w:pPr>
        <w:ind w:left="106" w:hanging="7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68"/>
      </w:pPr>
      <w:rPr>
        <w:rFonts w:hint="default"/>
        <w:lang w:val="ru-RU" w:eastAsia="ru-RU" w:bidi="ru-RU"/>
      </w:rPr>
    </w:lvl>
  </w:abstractNum>
  <w:abstractNum w:abstractNumId="2">
    <w:nsid w:val="343525C4"/>
    <w:multiLevelType w:val="multilevel"/>
    <w:tmpl w:val="4A88B786"/>
    <w:lvl w:ilvl="0">
      <w:start w:val="3"/>
      <w:numFmt w:val="decimal"/>
      <w:lvlText w:val="%1"/>
      <w:lvlJc w:val="left"/>
      <w:pPr>
        <w:ind w:left="106" w:hanging="7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68"/>
      </w:pPr>
      <w:rPr>
        <w:rFonts w:hint="default"/>
        <w:lang w:val="ru-RU" w:eastAsia="ru-RU" w:bidi="ru-RU"/>
      </w:rPr>
    </w:lvl>
  </w:abstractNum>
  <w:abstractNum w:abstractNumId="3">
    <w:nsid w:val="3B282A88"/>
    <w:multiLevelType w:val="multilevel"/>
    <w:tmpl w:val="28CA4B32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4">
    <w:nsid w:val="3C36155F"/>
    <w:multiLevelType w:val="multilevel"/>
    <w:tmpl w:val="20388298"/>
    <w:lvl w:ilvl="0">
      <w:start w:val="5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5">
    <w:nsid w:val="4A960F8F"/>
    <w:multiLevelType w:val="multilevel"/>
    <w:tmpl w:val="A97221F6"/>
    <w:lvl w:ilvl="0">
      <w:start w:val="4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6">
    <w:nsid w:val="582E1F84"/>
    <w:multiLevelType w:val="multilevel"/>
    <w:tmpl w:val="2B083510"/>
    <w:lvl w:ilvl="0">
      <w:start w:val="6"/>
      <w:numFmt w:val="decimal"/>
      <w:lvlText w:val="%1"/>
      <w:lvlJc w:val="left"/>
      <w:pPr>
        <w:ind w:left="106" w:hanging="7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68"/>
      </w:pPr>
      <w:rPr>
        <w:rFonts w:hint="default"/>
        <w:lang w:val="ru-RU" w:eastAsia="ru-RU" w:bidi="ru-RU"/>
      </w:rPr>
    </w:lvl>
  </w:abstractNum>
  <w:abstractNum w:abstractNumId="7">
    <w:nsid w:val="632A074B"/>
    <w:multiLevelType w:val="hybridMultilevel"/>
    <w:tmpl w:val="D1FEAEC8"/>
    <w:lvl w:ilvl="0" w:tplc="D6A4E5F4">
      <w:numFmt w:val="bullet"/>
      <w:lvlText w:val="–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A329172">
      <w:numFmt w:val="bullet"/>
      <w:lvlText w:val="•"/>
      <w:lvlJc w:val="left"/>
      <w:pPr>
        <w:ind w:left="1190" w:hanging="204"/>
      </w:pPr>
      <w:rPr>
        <w:rFonts w:hint="default"/>
        <w:lang w:val="ru-RU" w:eastAsia="ru-RU" w:bidi="ru-RU"/>
      </w:rPr>
    </w:lvl>
    <w:lvl w:ilvl="2" w:tplc="3D766CC4">
      <w:numFmt w:val="bullet"/>
      <w:lvlText w:val="•"/>
      <w:lvlJc w:val="left"/>
      <w:pPr>
        <w:ind w:left="2281" w:hanging="204"/>
      </w:pPr>
      <w:rPr>
        <w:rFonts w:hint="default"/>
        <w:lang w:val="ru-RU" w:eastAsia="ru-RU" w:bidi="ru-RU"/>
      </w:rPr>
    </w:lvl>
    <w:lvl w:ilvl="3" w:tplc="19EE08E4">
      <w:numFmt w:val="bullet"/>
      <w:lvlText w:val="•"/>
      <w:lvlJc w:val="left"/>
      <w:pPr>
        <w:ind w:left="3371" w:hanging="204"/>
      </w:pPr>
      <w:rPr>
        <w:rFonts w:hint="default"/>
        <w:lang w:val="ru-RU" w:eastAsia="ru-RU" w:bidi="ru-RU"/>
      </w:rPr>
    </w:lvl>
    <w:lvl w:ilvl="4" w:tplc="6B7E4182">
      <w:numFmt w:val="bullet"/>
      <w:lvlText w:val="•"/>
      <w:lvlJc w:val="left"/>
      <w:pPr>
        <w:ind w:left="4462" w:hanging="204"/>
      </w:pPr>
      <w:rPr>
        <w:rFonts w:hint="default"/>
        <w:lang w:val="ru-RU" w:eastAsia="ru-RU" w:bidi="ru-RU"/>
      </w:rPr>
    </w:lvl>
    <w:lvl w:ilvl="5" w:tplc="9B78EF7C">
      <w:numFmt w:val="bullet"/>
      <w:lvlText w:val="•"/>
      <w:lvlJc w:val="left"/>
      <w:pPr>
        <w:ind w:left="5553" w:hanging="204"/>
      </w:pPr>
      <w:rPr>
        <w:rFonts w:hint="default"/>
        <w:lang w:val="ru-RU" w:eastAsia="ru-RU" w:bidi="ru-RU"/>
      </w:rPr>
    </w:lvl>
    <w:lvl w:ilvl="6" w:tplc="FF66AEF6">
      <w:numFmt w:val="bullet"/>
      <w:lvlText w:val="•"/>
      <w:lvlJc w:val="left"/>
      <w:pPr>
        <w:ind w:left="6643" w:hanging="204"/>
      </w:pPr>
      <w:rPr>
        <w:rFonts w:hint="default"/>
        <w:lang w:val="ru-RU" w:eastAsia="ru-RU" w:bidi="ru-RU"/>
      </w:rPr>
    </w:lvl>
    <w:lvl w:ilvl="7" w:tplc="C68EECFE">
      <w:numFmt w:val="bullet"/>
      <w:lvlText w:val="•"/>
      <w:lvlJc w:val="left"/>
      <w:pPr>
        <w:ind w:left="7734" w:hanging="204"/>
      </w:pPr>
      <w:rPr>
        <w:rFonts w:hint="default"/>
        <w:lang w:val="ru-RU" w:eastAsia="ru-RU" w:bidi="ru-RU"/>
      </w:rPr>
    </w:lvl>
    <w:lvl w:ilvl="8" w:tplc="8BEC6E84">
      <w:numFmt w:val="bullet"/>
      <w:lvlText w:val="•"/>
      <w:lvlJc w:val="left"/>
      <w:pPr>
        <w:ind w:left="8825" w:hanging="20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B"/>
    <w:rsid w:val="001935D7"/>
    <w:rsid w:val="004E6B1B"/>
    <w:rsid w:val="005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56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56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3</cp:revision>
  <dcterms:created xsi:type="dcterms:W3CDTF">2020-11-13T06:20:00Z</dcterms:created>
  <dcterms:modified xsi:type="dcterms:W3CDTF">2020-11-13T06:30:00Z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